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19 апреля 2024 года</w:t>
      </w:r>
    </w:p>
    <w:p w:rsidR="00A6349B" w:rsidP="00A6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судебном заседании дело об административном правонарушении № 5-512-2802/2024,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Григорьевой </w:t>
      </w:r>
      <w:r w:rsidR="00E76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28.02.2024 в 00 час. 01 мин. Григорьева А.В., проживающая по адресу: </w:t>
      </w:r>
      <w:r w:rsidR="00E76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уплатила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E76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11.12.2023.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В судебное заседание Григорьева А.В.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4"/>
        </w:rPr>
        <w:t>заседании,  не</w:t>
      </w:r>
      <w:r>
        <w:rPr>
          <w:rFonts w:ascii="Times New Roman" w:hAnsi="Times New Roman"/>
          <w:sz w:val="24"/>
        </w:rPr>
        <w:t xml:space="preserve"> воспользовалась.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4"/>
        </w:rPr>
        <w:t>лица  о</w:t>
      </w:r>
      <w:r>
        <w:rPr>
          <w:rFonts w:ascii="Times New Roman" w:hAnsi="Times New Roman"/>
          <w:sz w:val="24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Мировой судья продолжил рассмотрение дела в отсутствие нарушителя.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Григорьевой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A6349B" w:rsidP="00A63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Григорьевой А.В. и ее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6349B" w:rsidP="00A6349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6349B" w:rsidP="00A6349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Григорьеву </w:t>
      </w:r>
      <w:r w:rsidR="00E76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виновной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6349B" w:rsidP="00A63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6349B" w:rsidP="00A6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A6349B" w:rsidP="00A6349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УИН </w:t>
      </w:r>
      <w:r w:rsidRPr="00A6349B">
        <w:rPr>
          <w:rFonts w:ascii="Times New Roman" w:hAnsi="Times New Roman" w:cs="Times New Roman"/>
          <w:bCs/>
          <w:sz w:val="26"/>
          <w:szCs w:val="26"/>
        </w:rPr>
        <w:t>0412365400715005122420164</w:t>
      </w:r>
    </w:p>
    <w:p w:rsidR="00A6349B" w:rsidP="00A63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349B" w:rsidP="00A6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A6349B" w:rsidP="00A6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6349B" w:rsidP="00A6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A6349B" w:rsidP="00A6349B"/>
    <w:p w:rsidR="00641F7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F"/>
    <w:rsid w:val="00641F71"/>
    <w:rsid w:val="00A6349B"/>
    <w:rsid w:val="00E76624"/>
    <w:rsid w:val="00F520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749AE6-11E5-4DDF-8757-8A2FBBC3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